
<file path=[Content_Types].xml><?xml version="1.0" encoding="utf-8"?>
<Types xmlns="http://schemas.openxmlformats.org/package/2006/content-types">
  <Default Extension="rels" ContentType="application/vnd.openxmlformats-package.relationship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Heading1"/>
        <w:spacing w:after="0" w:before="0" w:afterAutospacing="false" w:beforeAutospacing="false" w:line="360" w:lineRule="auto"/>
        <w:rPr>
          <w:rFonts w:ascii="Simsun" w:hAnsi="Simsun" w:cs="Simsun"/>
        </w:rPr>
      </w:pPr>
      <w:r>
        <w:rPr>
          <w:rFonts w:ascii="Simsun" w:hAnsi="Simsun" w:cs="Simsun"/>
        </w:rPr>
        <w:t>章程修正案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经</w:t>
      </w:r>
      <w:r>
        <w:rPr>
          <w:rFonts w:ascii="Simsun" w:hAnsi="Simsun" w:cs="Simsun"/>
          <w:color w:val="000000"/>
          <w:u w:val="single"/>
        </w:rPr>
        <w:t xml:space="preserve">  年  月  日</w:t>
      </w:r>
      <w:r>
        <w:rPr>
          <w:rFonts w:ascii="Simsun" w:hAnsi="Simsun" w:cs="Simsun"/>
          <w:color w:val="000000"/>
        </w:rPr>
        <w:t>公司股东会决议，将公司章程作出如下修改：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1.章程</w:t>
      </w:r>
      <w:r>
        <w:rPr>
          <w:rFonts w:ascii="Simsun" w:hAnsi="Simsun" w:cs="Simsun"/>
          <w:color w:val="000000"/>
          <w:u w:val="single"/>
        </w:rPr>
        <w:t>第__章第__条原为：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“</w:t>
      </w:r>
      <w:r>
        <w:rPr>
          <w:rFonts w:ascii="Simsun" w:hAnsi="Simsun" w:cs="Simsun"/>
          <w:color w:val="000000"/>
          <w:u w:val="single"/>
        </w:rPr>
        <w:t>请填充</w:t>
      </w:r>
      <w:r>
        <w:rPr>
          <w:rFonts w:ascii="Simsun" w:hAnsi="Simsun" w:cs="Simsun"/>
          <w:color w:val="000000"/>
        </w:rPr>
        <w:t>”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现改为：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“</w:t>
      </w:r>
      <w:r>
        <w:rPr>
          <w:rFonts w:ascii="Simsun" w:hAnsi="Simsun" w:cs="Simsun"/>
          <w:color w:val="000000"/>
          <w:u w:val="single"/>
        </w:rPr>
        <w:t>请填充</w:t>
      </w:r>
      <w:r>
        <w:rPr>
          <w:rFonts w:ascii="Simsun" w:hAnsi="Simsun" w:cs="Simsun"/>
          <w:color w:val="000000"/>
        </w:rPr>
        <w:t>”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2.章程</w:t>
      </w:r>
      <w:r>
        <w:rPr>
          <w:rFonts w:ascii="Simsun" w:hAnsi="Simsun" w:cs="Simsun"/>
          <w:color w:val="000000"/>
          <w:u w:val="single"/>
        </w:rPr>
        <w:t>第__章第__条原为：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“</w:t>
      </w:r>
      <w:r>
        <w:rPr>
          <w:rFonts w:ascii="Simsun" w:hAnsi="Simsun" w:cs="Simsun"/>
          <w:color w:val="000000"/>
          <w:u w:val="single"/>
        </w:rPr>
        <w:t>请填充</w:t>
      </w:r>
      <w:r>
        <w:rPr>
          <w:rFonts w:ascii="Simsun" w:hAnsi="Simsun" w:cs="Simsun"/>
          <w:color w:val="000000"/>
        </w:rPr>
        <w:t>”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现改为：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“</w:t>
      </w:r>
      <w:r>
        <w:rPr>
          <w:rFonts w:ascii="Simsun" w:hAnsi="Simsun" w:cs="Simsun"/>
          <w:color w:val="000000"/>
          <w:u w:val="single"/>
        </w:rPr>
        <w:t>请填充</w:t>
      </w:r>
      <w:r>
        <w:rPr>
          <w:rFonts w:ascii="Simsun" w:hAnsi="Simsun" w:cs="Simsun"/>
          <w:color w:val="000000"/>
        </w:rPr>
        <w:t>”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除前述修改外，章程其余条款保持不变。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u w:val="single"/>
        </w:rPr>
        <w:t>本章程修正案自审批机构____批准后生效。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color w:val="000000"/>
        </w:rPr>
        <w:t>全体股东（签字或盖章）：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color w:val="000000"/>
        </w:rPr>
        <w:t>法定代表人（签字）：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签署时间：    年    月    日</w:t>
      </w:r>
    </w:p>
    <w:sectPr/>
  </w:body>
</w:document>
</file>

<file path=word/settings.xml><?xml version="1.0" encoding="utf-8"?>
<w:settings xmlns:w="http://schemas.openxmlformats.org/wordprocessingml/2006/main">
  <w:defaultTabStop w:val="0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font-fangsong *" w:type="paragraph" w:default="false" w:customStyle="false">
    <w:name w:val="font-fangsong *"/>
    <w:basedOn w:val="Normal"/>
    <w:pPr>
      <w:spacing w:after="100" w:before="100" w:afterAutospacing="true" w:beforeAutospacing="true"/>
    </w:pPr>
    <w:rPr>
      <w:rFonts w:ascii="Simfang" w:hAnsi="Simfang" w:cs="Simfang"/>
      <w:sz w:val="24"/>
    </w:rPr>
  </w:style>
  <w:style w:styleId="font-song *" w:type="paragraph" w:default="false" w:customStyle="false">
    <w:name w:val="font-song *"/>
    <w:basedOn w:val="Normal"/>
    <w:pPr>
      <w:spacing w:after="100" w:before="100" w:afterAutospacing="true" w:beforeAutospacing="true"/>
    </w:pPr>
    <w:rPr>
      <w:rFonts w:ascii="Simsun" w:hAnsi="Simsun" w:cs="Simsun"/>
      <w:sz w:val="24"/>
    </w:rPr>
  </w:style>
  <w:style w:styleId="font-yahei *" w:type="paragraph" w:default="false" w:customStyle="false">
    <w:name w:val="font-yahei *"/>
    <w:basedOn w:val="Normal"/>
    <w:pPr>
      <w:spacing w:after="100" w:before="100" w:afterAutospacing="true" w:beforeAutospacing="true"/>
    </w:pPr>
    <w:rPr>
      <w:rFonts w:ascii="Msyh" w:hAnsi="Msyh" w:cs="Msyh"/>
      <w:sz w:val="24"/>
    </w:rPr>
  </w:style>
  <w:style w:styleId="Heading1" w:type="paragraph" w:default="false" w:customStyle="false">
    <w:name w:val="Heading 1"/>
    <w:basedOn w:val="Normal"/>
    <w:next w:val="Normal"/>
    <w:link w:val="Heading1Char"/>
    <w:uiPriority w:val="9"/>
    <w:qFormat w:val="true"/>
    <w:pPr>
      <w:keepLines w:val="true"/>
      <w:spacing w:after="280" w:before="280" w:afterAutospacing="false" w:beforeAutospacing="false"/>
      <w:jc w:val="center"/>
      <w:outlineLvl w:val="9"/>
    </w:pPr>
    <w:rPr>
      <w:b w:val="true"/>
      <w:color w:val="000000"/>
      <w:sz w:val="36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</w:pPr>
    <w:rPr>
      <w:sz w:val="24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>
  <dc:title>章程修正案</dc:title>
  <dc:creator>法天使</dc:creator>
  <cp:keywords>公司类（股权交易为主）;有限责任公司股权激励（狭义）;有限责任公司股权激励类;有限责任公司股权交易;有限责任公司股权激励</cp:keywords>
</cp:coreProperties>
</file>